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AC9CD" w14:textId="6612FAEF" w:rsidR="00B74D1F" w:rsidRPr="00B74D1F" w:rsidRDefault="00B74D1F" w:rsidP="00B74D1F">
      <w:pPr>
        <w:ind w:firstLine="0"/>
        <w:jc w:val="center"/>
        <w:rPr>
          <w:b/>
          <w:bCs/>
        </w:rPr>
      </w:pP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СВЕДЕНИЯ ОБ ИСПОЛНИТЕЛЕ, РЕКВИЗИТЫ И КОНТАКТНАЯ ИНФОРМАЦИЯ</w:t>
      </w:r>
    </w:p>
    <w:p w14:paraId="2E3CB3DC" w14:textId="77777777" w:rsidR="00B74D1F" w:rsidRPr="00B74D1F" w:rsidRDefault="00B74D1F" w:rsidP="00B74D1F">
      <w:pPr>
        <w:ind w:firstLine="0"/>
        <w:jc w:val="center"/>
      </w:pP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ООО «СЧАСТЬЕ ПОД КЛЮЧ»</w:t>
      </w:r>
    </w:p>
    <w:p w14:paraId="69CCD875" w14:textId="77777777" w:rsidR="00B74D1F" w:rsidRPr="00B74D1F" w:rsidRDefault="00B74D1F" w:rsidP="00B74D1F">
      <w:r>
        <w:rPr>
          <w:rFonts w:ascii="Times New Roman" w:hAnsi="Times New Roman" w:eastAsia="Times New Roman"/>
          <w:b/>
          <w:bCs/>
          <w:color w:val="000000"/>
          <w:sz w:val="24"/>
        </w:rPr>
        <w:t>Редакция от 01.07.2026 г.</w:t>
      </w:r>
    </w:p>
    <w:p w14:paraId="72990307" w14:textId="77777777" w:rsidR="00B74D1F" w:rsidRPr="00B74D1F" w:rsidRDefault="00B74D1F" w:rsidP="00B74D1F">
      <w:pPr>
        <w:rPr>
          <w:b/>
          <w:bCs/>
        </w:rPr>
      </w:pP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1. Общие сведения об исполнителе</w:t>
      </w:r>
    </w:p>
    <w:p w14:paraId="73160D6A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 xml:space="preserve">1.1. Услуги, информация о которых размещена на сайте </w:t>
      </w:r>
      <w:hyperlink r:id="rId4" w:history="1">
        <w:r w:rsidRPr="00B74D1F">
          <w:rPr>
            <w:rStyle w:val="ac"/>
            <w:b/>
            <w:bCs/>
          </w:rPr>
          <w:t>https://schastiepodkluch.ru/</w:t>
        </w:r>
      </w:hyperlink>
      <w:r w:rsidRPr="00B74D1F">
        <w:rPr>
          <w:rFonts w:ascii="Times New Roman" w:hAnsi="Times New Roman" w:eastAsia="Times New Roman"/>
          <w:color w:val="000000"/>
          <w:sz w:val="24"/>
        </w:rPr>
        <w:t>, оказывает:</w:t>
      </w:r>
    </w:p>
    <w:p w14:paraId="300D8EAD" w14:textId="77777777" w:rsidR="00B74D1F" w:rsidRPr="00B74D1F" w:rsidRDefault="00B74D1F" w:rsidP="00B74D1F"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Общество с ограниченной ответственностью «СЧАСТЬЕ ПОД КЛЮЧ»</w:t>
      </w:r>
    </w:p>
    <w:p w14:paraId="13273D5F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1.2. Сокращённое наименование:</w:t>
      </w:r>
    </w:p>
    <w:p w14:paraId="636A13AA" w14:textId="77777777" w:rsidR="00B74D1F" w:rsidRPr="00B74D1F" w:rsidRDefault="00B74D1F" w:rsidP="00B74D1F"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ООО «СЧАСТЬЕ ПОД КЛЮЧ»</w:t>
      </w:r>
    </w:p>
    <w:p w14:paraId="77815CC3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1.3. Организационно-правовая форма:</w:t>
      </w:r>
    </w:p>
    <w:p w14:paraId="798A84CA" w14:textId="7435F752" w:rsidR="00B74D1F" w:rsidRPr="00B74D1F" w:rsidRDefault="00B74D1F" w:rsidP="00B74D1F"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Общество с ограниченной ответственностью</w:t>
      </w:r>
    </w:p>
    <w:p w14:paraId="521528A7" w14:textId="77777777" w:rsidR="00B74D1F" w:rsidRPr="00B74D1F" w:rsidRDefault="00B74D1F" w:rsidP="00B74D1F">
      <w:r>
        <w:rPr>
          <w:rFonts w:ascii="Times New Roman" w:hAnsi="Times New Roman" w:eastAsia="Times New Roman"/>
          <w:color w:val="000000"/>
          <w:sz w:val="24"/>
        </w:rPr>
        <w:t>1.4. Основной вид деятельности Исполнителя связан с оказанием услуг в сфере недвижимости, включая консультационное, информационное и посредническое взаимодействие по вопросам покупки, продажи, подбора, аренды и сопровождения сделок с недвижимостью.</w:t>
      </w:r>
    </w:p>
    <w:p w14:paraId="10C55E78" w14:textId="77777777" w:rsidR="00B74D1F" w:rsidRPr="00B74D1F" w:rsidRDefault="00B74D1F" w:rsidP="00B74D1F">
      <w:pPr>
        <w:rPr>
          <w:b/>
          <w:bCs/>
        </w:rPr>
      </w:pP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2. Регистрационные сведения</w:t>
      </w:r>
    </w:p>
    <w:p w14:paraId="7EC5E639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 xml:space="preserve">2.1. ОГРН: </w:t>
      </w: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1267700103780</w:t>
      </w:r>
    </w:p>
    <w:p w14:paraId="091E2799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 xml:space="preserve">2.2. ИНН: </w:t>
      </w: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9705254709</w:t>
      </w:r>
    </w:p>
    <w:p w14:paraId="64E1DB0B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 xml:space="preserve">2.3. КПП: </w:t>
      </w: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770501001</w:t>
      </w:r>
    </w:p>
    <w:p w14:paraId="479D1341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2.4. Адрес места нахождения юридического лица:</w:t>
      </w:r>
    </w:p>
    <w:p w14:paraId="6FF891C8" w14:textId="77777777" w:rsidR="00B74D1F" w:rsidRPr="00B74D1F" w:rsidRDefault="00B74D1F" w:rsidP="00B74D1F"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115184, г. Москва, Б. Татарский пер., д. 4, стр. 1, кв. 46</w:t>
      </w:r>
    </w:p>
    <w:p w14:paraId="1BAD44C1" w14:textId="77777777" w:rsidR="00B74D1F" w:rsidRPr="00B74D1F" w:rsidRDefault="00B74D1F" w:rsidP="00B74D1F">
      <w:pPr>
        <w:rPr>
          <w:b/>
          <w:bCs/>
        </w:rPr>
      </w:pP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3. Сведения об операторе персональных данных</w:t>
      </w:r>
    </w:p>
    <w:p w14:paraId="613363FF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3.1. ООО «СЧАСТЬЕ ПОД КЛЮЧ» является оператором персональных данных.</w:t>
      </w:r>
    </w:p>
    <w:p w14:paraId="0B901D35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 xml:space="preserve">3.2. Сведения об Операторе внесены в реестр операторов, осуществляющих обработку персональных данных, на основании приказа Роскомнадзора </w:t>
      </w: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№ 155 от 30.03.2026</w:t>
      </w:r>
      <w:r w:rsidRPr="00B74D1F">
        <w:rPr>
          <w:rFonts w:ascii="Times New Roman" w:hAnsi="Times New Roman" w:eastAsia="Times New Roman"/>
          <w:color w:val="000000"/>
          <w:sz w:val="24"/>
        </w:rPr>
        <w:t>.</w:t>
      </w:r>
    </w:p>
    <w:p w14:paraId="32BD3F7D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3.3. Регистрационный номер Оператора в реестре Роскомнадзора:</w:t>
      </w:r>
    </w:p>
    <w:p w14:paraId="213971F5" w14:textId="77777777" w:rsidR="00B74D1F" w:rsidRPr="00B74D1F" w:rsidRDefault="00B74D1F" w:rsidP="00B74D1F"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77-26-543995</w:t>
      </w:r>
    </w:p>
    <w:p w14:paraId="33D58BC9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3.4. Обработка персональных данных осуществляется в соответствии с Политикой обработки персональных данных и конфиденциальности, размещённой на сайте.</w:t>
      </w:r>
    </w:p>
    <w:p w14:paraId="2260784F" w14:textId="77777777" w:rsidR="00B74D1F" w:rsidRPr="00B74D1F" w:rsidRDefault="00B74D1F" w:rsidP="00B74D1F">
      <w:pPr>
        <w:rPr>
          <w:b/>
          <w:bCs/>
        </w:rPr>
      </w:pP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4. Контактная информация</w:t>
      </w:r>
    </w:p>
    <w:p w14:paraId="69F443D1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4.1. Сайт:</w:t>
      </w:r>
    </w:p>
    <w:p w14:paraId="5ADA8FF3" w14:textId="77777777" w:rsidR="00B74D1F" w:rsidRPr="00B74D1F" w:rsidRDefault="00B74D1F" w:rsidP="00B74D1F">
      <w:hyperlink r:id="rId5" w:history="1">
        <w:r w:rsidRPr="00B74D1F">
          <w:rPr>
            <w:rStyle w:val="ac"/>
            <w:b/>
            <w:bCs/>
          </w:rPr>
          <w:t>https://schastiepodkluch.ru/</w:t>
        </w:r>
      </w:hyperlink>
    </w:p>
    <w:p w14:paraId="0DD1541E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4.2. Адрес электронной почты для общих обращений:</w:t>
      </w:r>
    </w:p>
    <w:p w14:paraId="3294B986" w14:textId="77777777" w:rsidR="00B74D1F" w:rsidRPr="00B74D1F" w:rsidRDefault="00B74D1F" w:rsidP="00B74D1F">
      <w:r>
        <w:rPr>
          <w:rFonts w:ascii="Times New Roman" w:hAnsi="Times New Roman" w:eastAsia="Times New Roman"/>
          <w:b/>
          <w:bCs/>
          <w:color w:val="000000"/>
          <w:sz w:val="24"/>
        </w:rPr>
        <w:t>e.mishchenko@schastiepodkluch.ru</w:t>
      </w:r>
    </w:p>
    <w:p w14:paraId="0E9E0D1E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lastRenderedPageBreak/>
        <w:t>4.3. Адрес электронной почты для обращений по вопросам обработки персональных данных:</w:t>
      </w:r>
    </w:p>
    <w:p w14:paraId="6069FDA8" w14:textId="77777777" w:rsidR="00B74D1F" w:rsidRPr="00B74D1F" w:rsidRDefault="00B74D1F" w:rsidP="00B74D1F">
      <w:r>
        <w:rPr>
          <w:rFonts w:ascii="Times New Roman" w:hAnsi="Times New Roman" w:eastAsia="Times New Roman"/>
          <w:b/>
          <w:bCs/>
          <w:color w:val="000000"/>
          <w:sz w:val="24"/>
        </w:rPr>
        <w:t>e.mishchenko@schastiepodkluch.ru</w:t>
      </w:r>
    </w:p>
    <w:p w14:paraId="53812892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4.4. Контактный телефон:</w:t>
      </w:r>
    </w:p>
    <w:p w14:paraId="1CFE45F4" w14:textId="77777777" w:rsidR="00B74D1F" w:rsidRPr="00B74D1F" w:rsidRDefault="00B74D1F" w:rsidP="00B74D1F">
      <w:r>
        <w:rPr>
          <w:rFonts w:ascii="Times New Roman" w:hAnsi="Times New Roman" w:eastAsia="Times New Roman"/>
          <w:b/>
          <w:bCs/>
          <w:color w:val="000000"/>
          <w:sz w:val="24"/>
        </w:rPr>
        <w:t>+7 (901) 797-71-77</w:t>
      </w:r>
    </w:p>
    <w:p w14:paraId="3E102A4F" w14:textId="77777777" w:rsidR="00B74D1F" w:rsidRPr="00B74D1F" w:rsidRDefault="00B74D1F" w:rsidP="00B74D1F">
      <w:r>
        <w:rPr>
          <w:rFonts w:ascii="Times New Roman" w:hAnsi="Times New Roman" w:eastAsia="Times New Roman"/>
          <w:color w:val="000000"/>
          <w:sz w:val="24"/>
        </w:rPr>
        <w:t>4.5. Почтовый адрес для письменных обращений:</w:t>
      </w:r>
    </w:p>
    <w:p w14:paraId="0D33ED85" w14:textId="77777777" w:rsidR="00B74D1F" w:rsidRPr="00B74D1F" w:rsidRDefault="00B74D1F" w:rsidP="00B74D1F"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115184, г. Москва, Б. Татарский пер., д. 4, стр. 1, кв. 46</w:t>
      </w:r>
    </w:p>
    <w:p w14:paraId="1C2BD279" w14:textId="77777777" w:rsidR="00B74D1F" w:rsidRPr="00B74D1F" w:rsidRDefault="00B74D1F" w:rsidP="00B74D1F">
      <w:pPr>
        <w:rPr>
          <w:b/>
          <w:bCs/>
        </w:rPr>
      </w:pP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5. Режим работы</w:t>
      </w:r>
    </w:p>
    <w:p w14:paraId="5836268D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5.1. Режим работы ООО «СЧАСТЬЕ ПОД КЛЮЧ»:</w:t>
      </w:r>
    </w:p>
    <w:p w14:paraId="3071CAB6" w14:textId="77777777" w:rsidR="00B74D1F" w:rsidRPr="00B74D1F" w:rsidRDefault="00B74D1F" w:rsidP="00B74D1F">
      <w:r>
        <w:rPr>
          <w:rFonts w:ascii="Times New Roman" w:hAnsi="Times New Roman" w:eastAsia="Times New Roman"/>
          <w:b/>
          <w:bCs/>
          <w:color w:val="000000"/>
          <w:sz w:val="24"/>
        </w:rPr>
        <w:t>с 10:00 до 20:00</w:t>
      </w:r>
    </w:p>
    <w:p w14:paraId="6E398D5F" w14:textId="77777777" w:rsidR="00B74D1F" w:rsidRPr="00B74D1F" w:rsidRDefault="00B74D1F" w:rsidP="00B74D1F">
      <w:r>
        <w:rPr>
          <w:rFonts w:ascii="Times New Roman" w:hAnsi="Times New Roman" w:eastAsia="Times New Roman"/>
          <w:color w:val="000000"/>
          <w:sz w:val="24"/>
        </w:rPr>
        <w:t>5.2. Обращения, направленные через сайт, электронную почту, мессенджеры или формы обратной связи, обрабатываются в рабочее время Исполнителя, если иное не указано на сайте или не согласовано отдельно.</w:t>
      </w:r>
    </w:p>
    <w:p w14:paraId="30F166E1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5.3. Направление заявки через сайт не означает, что она будет обработана немедленно. Срок и порядок обратной связи зависят от режима работы, загруженности ответственных менеджеров и содержания обращения.</w:t>
      </w:r>
    </w:p>
    <w:p w14:paraId="380498D6" w14:textId="77777777" w:rsidR="00B74D1F" w:rsidRPr="00B74D1F" w:rsidRDefault="00B74D1F" w:rsidP="00B74D1F">
      <w:pPr>
        <w:rPr>
          <w:b/>
          <w:bCs/>
        </w:rPr>
      </w:pP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6. Информация об услугах</w:t>
      </w:r>
    </w:p>
    <w:p w14:paraId="23680E14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6.1. ООО «СЧАСТЬЕ ПОД КЛЮЧ» может оказывать услуги и обеспечивать взаимодействие по следующим направлениям:</w:t>
      </w:r>
    </w:p>
    <w:p w14:paraId="69F0E1EA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6.1.1. Консультации по вопросам недвижимости.</w:t>
      </w:r>
    </w:p>
    <w:p w14:paraId="5917C73E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6.1.2. Подбор объектов недвижимости.</w:t>
      </w:r>
    </w:p>
    <w:p w14:paraId="00436B52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6.1.3. Организация взаимодействия по вопросам покупки недвижимости.</w:t>
      </w:r>
    </w:p>
    <w:p w14:paraId="3578DB71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6.1.4. Организация взаимодействия по вопросам продажи недвижимости.</w:t>
      </w:r>
    </w:p>
    <w:p w14:paraId="78874FCC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6.1.5. Организация взаимодействия по вопросам аренды недвижимости.</w:t>
      </w:r>
    </w:p>
    <w:p w14:paraId="7A0D33DA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6.1.6. Информационное сопровождение клиента по вопросам недвижимости.</w:t>
      </w:r>
    </w:p>
    <w:p w14:paraId="678B1E04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6.1.7. Взаимодействие с ответственными менеджерами, партнёрами, застройщиками, банками, нотариусами, оценочными организациями, юристами и иными лицами, если это необходимо для обработки заявки или исполнения договора.</w:t>
      </w:r>
    </w:p>
    <w:p w14:paraId="5F0B67FA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6.1.8. Иные услуги и действия, связанные с недвижимостью, в пределах заключённого договора и законодательства Российской Федерации.</w:t>
      </w:r>
    </w:p>
    <w:p w14:paraId="53A0CA92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lastRenderedPageBreak/>
        <w:t>6.2. Конкретный состав услуг, стоимость, порядок оплаты, сроки оказания услуг, ответственность сторон и иные условия определяются договором, заключаемым между ООО «СЧАСТЬЕ ПОД КЛЮЧ» и клиентом.</w:t>
      </w:r>
    </w:p>
    <w:p w14:paraId="5A881A54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6.3. Информация об услугах, размещённая на сайте, носит информационный характер и не заменяет условия конкретного договора.</w:t>
      </w:r>
    </w:p>
    <w:p w14:paraId="3266F9CF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6.4. Направление заявки через сайт не является заключением договора и не создаёт обязанности ООО «СЧАСТЬЕ ПОД КЛЮЧ» оказать услугу до согласования условий и оформления необходимых документов.</w:t>
      </w:r>
    </w:p>
    <w:p w14:paraId="338A4641" w14:textId="77777777" w:rsidR="00B74D1F" w:rsidRPr="00B74D1F" w:rsidRDefault="00B74D1F" w:rsidP="00B74D1F">
      <w:pPr>
        <w:rPr>
          <w:b/>
          <w:bCs/>
        </w:rPr>
      </w:pP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7. Информация об объектах недвижимости</w:t>
      </w:r>
    </w:p>
    <w:p w14:paraId="5AB5ED19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7.1. Сведения об объектах недвижимости, размещённые на сайте, включая цену, площадь, адрес, район, фотографии, характеристики, наличие, условия покупки, продажи, аренды, ипотеки и иные параметры, носят информационный характер.</w:t>
      </w:r>
    </w:p>
    <w:p w14:paraId="1055CED9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7.2. Сведения об объектах недвижимости могут изменяться, уточняться или становиться неактуальными.</w:t>
      </w:r>
    </w:p>
    <w:p w14:paraId="46ED0A7D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7.3. Актуальность цены, площади, характеристик, наличия объекта, условий сделки и иных параметров необходимо уточнять у ответственного менеджера.</w:t>
      </w:r>
    </w:p>
    <w:p w14:paraId="0EB824F8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7.4. Информация об объектах недвижимости, размещённая на сайте, не является публичной офертой, если прямо не указано иное.</w:t>
      </w:r>
    </w:p>
    <w:p w14:paraId="496F037A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7.5. Окончательные условия сделки с объектом недвижимости определяются сторонами соответствующей сделки и оформляются отдельными документами.</w:t>
      </w:r>
    </w:p>
    <w:p w14:paraId="42E540CD" w14:textId="77777777" w:rsidR="00B74D1F" w:rsidRPr="00B74D1F" w:rsidRDefault="00B74D1F" w:rsidP="00B74D1F">
      <w:pPr>
        <w:rPr>
          <w:b/>
          <w:bCs/>
        </w:rPr>
      </w:pP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8. Порядок направления обращений и претензий</w:t>
      </w:r>
    </w:p>
    <w:p w14:paraId="6FF3DE5F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8.1. Пользователь, клиент или иное заинтересованное лицо вправе направить обращение, вопрос, запрос или претензию в адрес ООО «СЧАСТЬЕ ПОД КЛЮЧ».</w:t>
      </w:r>
    </w:p>
    <w:p w14:paraId="79A6E3E9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8.2. Обращение может быть направлено:</w:t>
      </w:r>
    </w:p>
    <w:p w14:paraId="12825629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8.2.1. Через форму обратной связи на сайте.</w:t>
      </w:r>
    </w:p>
    <w:p w14:paraId="2D3027C1" w14:textId="77777777" w:rsidR="00B74D1F" w:rsidRPr="00B74D1F" w:rsidRDefault="00B74D1F" w:rsidP="00B74D1F">
      <w:r>
        <w:rPr>
          <w:rFonts w:ascii="Times New Roman" w:hAnsi="Times New Roman" w:eastAsia="Times New Roman"/>
          <w:color w:val="000000"/>
          <w:sz w:val="24"/>
        </w:rPr>
        <w:t>8.2.2. По адресу электронной почты: e.mishchenko@schastiepodkluch.ru.</w:t>
      </w:r>
    </w:p>
    <w:p w14:paraId="2B71EE2E" w14:textId="77777777" w:rsidR="00B74D1F" w:rsidRPr="00B74D1F" w:rsidRDefault="00B74D1F" w:rsidP="00B74D1F">
      <w:r>
        <w:rPr>
          <w:rFonts w:ascii="Times New Roman" w:hAnsi="Times New Roman" w:eastAsia="Times New Roman"/>
          <w:color w:val="000000"/>
          <w:sz w:val="24"/>
        </w:rPr>
        <w:t>8.2.3. По телефону: +7 (901) 797-71-77.</w:t>
      </w:r>
    </w:p>
    <w:p w14:paraId="4CCB3719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 xml:space="preserve">8.2.4. По почтовому адресу: </w:t>
      </w: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115184, г. Москва, Б. Татарский пер., д. 4, стр. 1, кв. 46</w:t>
      </w:r>
      <w:r w:rsidRPr="00B74D1F">
        <w:rPr>
          <w:rFonts w:ascii="Times New Roman" w:hAnsi="Times New Roman" w:eastAsia="Times New Roman"/>
          <w:color w:val="000000"/>
          <w:sz w:val="24"/>
        </w:rPr>
        <w:t>.</w:t>
      </w:r>
    </w:p>
    <w:p w14:paraId="2B0D9280" w14:textId="77777777" w:rsidR="00B74D1F" w:rsidRPr="00B74D1F" w:rsidRDefault="00B74D1F" w:rsidP="00B74D1F">
      <w:r>
        <w:rPr>
          <w:rFonts w:ascii="Times New Roman" w:hAnsi="Times New Roman" w:eastAsia="Times New Roman"/>
          <w:color w:val="000000"/>
          <w:sz w:val="24"/>
        </w:rPr>
        <w:t>8.2.5. Через мессенджеры или иные каналы связи, указанные на сайте, если такие каналы используются Исполнителем для взаимодействия.</w:t>
      </w:r>
    </w:p>
    <w:p w14:paraId="42B9F8DD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8.3. Для корректного рассмотрения обращения рекомендуется указывать:</w:t>
      </w:r>
    </w:p>
    <w:p w14:paraId="738D113F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8.3.1. Фамилию, имя, отчество заявителя.</w:t>
      </w:r>
    </w:p>
    <w:p w14:paraId="05DB8B5C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8.3.2. Контактный телефон.</w:t>
      </w:r>
    </w:p>
    <w:p w14:paraId="527E0A6F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8.3.3. Адрес электронной почты.</w:t>
      </w:r>
    </w:p>
    <w:p w14:paraId="48631F23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8.3.4. Суть обращения.</w:t>
      </w:r>
    </w:p>
    <w:p w14:paraId="1DAE6140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8.3.5. Номер договора, заявки или иные сведения, позволяющие идентифицировать обращение, если такие сведения имеются.</w:t>
      </w:r>
    </w:p>
    <w:p w14:paraId="45D59E6E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lastRenderedPageBreak/>
        <w:t>8.3.6. Документы или материалы, относящиеся к обращению, если они необходимы для его рассмотрения.</w:t>
      </w:r>
    </w:p>
    <w:p w14:paraId="2F2BB50F" w14:textId="77777777" w:rsidR="00B74D1F" w:rsidRPr="00B74D1F" w:rsidRDefault="00B74D1F" w:rsidP="00B74D1F">
      <w:r>
        <w:rPr>
          <w:rFonts w:ascii="Times New Roman" w:hAnsi="Times New Roman" w:eastAsia="Times New Roman"/>
          <w:color w:val="000000"/>
          <w:sz w:val="24"/>
        </w:rPr>
        <w:t>8.4. Обращения рассматриваются в порядке и сроки, предусмотренные законодательством Российской Федерации, договором, внутренним порядком Исполнителя и характером обращения.</w:t>
      </w:r>
    </w:p>
    <w:p w14:paraId="3ACDC4C9" w14:textId="77777777" w:rsidR="00B74D1F" w:rsidRPr="00B74D1F" w:rsidRDefault="00B74D1F" w:rsidP="00B74D1F">
      <w:pPr>
        <w:rPr>
          <w:b/>
          <w:bCs/>
        </w:rPr>
      </w:pP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9. Персональные данные</w:t>
      </w:r>
    </w:p>
    <w:p w14:paraId="03031FAD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9.1. Обработка персональных данных пользователей сайта, клиентов, потенциальных клиентов, соискателей и иных лиц осуществляется в соответствии с Политикой обработки персональных данных и конфиденциальности ООО «СЧАСТЬЕ ПОД КЛЮЧ».</w:t>
      </w:r>
    </w:p>
    <w:p w14:paraId="29E2DC5B" w14:textId="77777777" w:rsidR="00B74D1F" w:rsidRPr="00B74D1F" w:rsidRDefault="00B74D1F" w:rsidP="00B74D1F">
      <w:r>
        <w:rPr>
          <w:rFonts w:ascii="Times New Roman" w:hAnsi="Times New Roman" w:eastAsia="Times New Roman"/>
          <w:color w:val="000000"/>
          <w:sz w:val="24"/>
        </w:rPr>
        <w:t>9.2. Если для обработки передаваемых через сайт персональных данных требуется согласие, оно предоставляется пользователем отдельно посредством самостоятельного активного действия после ознакомления с его полным текстом. Направление заявки, обращения, резюме или иных сведений само по себе согласием не является.</w:t>
      </w:r>
    </w:p>
    <w:p w14:paraId="7F2C64DA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9.3. Ссылки на документы по персональным данным размещаются на сайте, в том числе в подвале сайта и рядом с формами, через которые собираются персональные данные.</w:t>
      </w:r>
    </w:p>
    <w:p w14:paraId="6525EF36" w14:textId="77777777" w:rsidR="00B74D1F" w:rsidRPr="00B74D1F" w:rsidRDefault="00B74D1F" w:rsidP="00B74D1F">
      <w:pPr>
        <w:rPr>
          <w:b/>
          <w:bCs/>
        </w:rPr>
      </w:pPr>
      <w:r w:rsidRPr="00B74D1F">
        <w:rPr>
          <w:rFonts w:ascii="Times New Roman" w:hAnsi="Times New Roman" w:eastAsia="Times New Roman"/>
          <w:b/>
          <w:bCs/>
          <w:color w:val="000000"/>
          <w:sz w:val="24"/>
        </w:rPr>
        <w:t>10. Заключительные положения</w:t>
      </w:r>
    </w:p>
    <w:p w14:paraId="7B56D9BC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10.1. Настоящие сведения размещаются на сайте для информирования пользователей, клиентов, потенциальных клиентов, соискателей и иных лиц об исполнителе, оказываемых услугах, контактах и порядке взаимодействия.</w:t>
      </w:r>
    </w:p>
    <w:p w14:paraId="4DEBE972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>10.2. ООО «СЧАСТЬЕ ПОД КЛЮЧ» вправе изменять настоящие сведения при изменении реквизитов, контактной информации, режима работы, порядка взаимодействия или иных данных.</w:t>
      </w:r>
    </w:p>
    <w:p w14:paraId="6E67A6D5" w14:textId="77777777" w:rsidR="00B74D1F" w:rsidRPr="00B74D1F" w:rsidRDefault="00B74D1F" w:rsidP="00B74D1F">
      <w:r w:rsidRPr="00B74D1F">
        <w:rPr>
          <w:rFonts w:ascii="Times New Roman" w:hAnsi="Times New Roman" w:eastAsia="Times New Roman"/>
          <w:color w:val="000000"/>
          <w:sz w:val="24"/>
        </w:rPr>
        <w:t xml:space="preserve">10.3. Актуальная редакция настоящих сведений размещается на сайте </w:t>
      </w:r>
      <w:hyperlink r:id="rId6" w:history="1">
        <w:r w:rsidRPr="00B74D1F">
          <w:rPr>
            <w:rStyle w:val="ac"/>
            <w:b/>
            <w:bCs/>
          </w:rPr>
          <w:t>https://schastiepodkluch.ru/</w:t>
        </w:r>
      </w:hyperlink>
      <w:r w:rsidRPr="00B74D1F">
        <w:rPr>
          <w:rFonts w:ascii="Times New Roman" w:hAnsi="Times New Roman" w:eastAsia="Times New Roman"/>
          <w:color w:val="000000"/>
          <w:sz w:val="24"/>
        </w:rPr>
        <w:t>.</w:t>
      </w:r>
    </w:p>
    <w:p w14:paraId="2DAAC750" w14:textId="6065B917" w:rsidR="00011C4B" w:rsidRDefault="00011C4B"/>
    <w:sectPr w:rsidR="00011C4B" w:rsidSect="00781094">
      <w:headerReference w:type="default" r:id="rId9"/>
      <w:footerReference w:type="default" r:id="rId10"/>
      <w:pgSz w:w="11910" w:h="16840"/>
      <w:pgMar w:top="720" w:right="720" w:bottom="720" w:left="720" w:header="720" w:footer="720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okila">
    <w:panose1 w:val="01010601010101010101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D1F"/>
    <w:rsid w:val="00000381"/>
    <w:rsid w:val="00011C4B"/>
    <w:rsid w:val="0019663E"/>
    <w:rsid w:val="001B58E2"/>
    <w:rsid w:val="002B2D5B"/>
    <w:rsid w:val="00502B9E"/>
    <w:rsid w:val="00544F0B"/>
    <w:rsid w:val="00625B0D"/>
    <w:rsid w:val="0070200A"/>
    <w:rsid w:val="00781094"/>
    <w:rsid w:val="008F6FCF"/>
    <w:rsid w:val="0094364C"/>
    <w:rsid w:val="00A40EB9"/>
    <w:rsid w:val="00B74D1F"/>
    <w:rsid w:val="00FF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C4C9"/>
  <w15:chartTrackingRefBased/>
  <w15:docId w15:val="{E07665C8-030F-40DD-8FEF-306E80B5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Kokila"/>
        <w:kern w:val="2"/>
        <w:sz w:val="24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Нормис"/>
    <w:qFormat/>
    <w:rsid w:val="00A40EB9"/>
    <w:pPr>
      <w:spacing w:after="0" w:line="360" w:lineRule="auto"/>
      <w:ind w:firstLine="709"/>
      <w:jc w:val="both"/>
    </w:pPr>
    <w:rPr>
      <w:rFonts w:ascii="Times New Roman" w:hAnsi="Times New Roman" w:eastAsia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B74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color w:val="2F5496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544F0B"/>
    <w:pPr>
      <w:keepNext/>
      <w:keepLines/>
      <w:ind w:firstLine="0"/>
      <w:jc w:val="center"/>
      <w:outlineLvl w:val="1"/>
    </w:pPr>
    <w:rPr>
      <w:rFonts w:eastAsiaTheme="majorEastAsia" w:cstheme="majorBidi" w:ascii="Times New Roman" w:hAnsi="Times New Roman" w:eastAsia="Times New Roman"/>
      <w:color w:val="000000" w:themeColor="text1"/>
      <w:sz w:val="28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4D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 w:ascii="Times New Roman" w:hAnsi="Times New Roman" w:eastAsia="Times New Roman"/>
      <w:color w:val="2F5496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4D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 w:ascii="Times New Roman" w:hAnsi="Times New Roman" w:eastAsia="Times New Roman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4D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 w:ascii="Times New Roman" w:hAnsi="Times New Roman" w:eastAsia="Times New Roman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4D1F"/>
    <w:pPr>
      <w:keepNext/>
      <w:keepLines/>
      <w:spacing w:before="40"/>
      <w:outlineLvl w:val="5"/>
    </w:pPr>
    <w:rPr>
      <w:rFonts w:asciiTheme="minorHAnsi" w:eastAsiaTheme="majorEastAsia" w:hAnsiTheme="minorHAnsi" w:cstheme="majorBidi" w:ascii="Times New Roman" w:hAnsi="Times New Roman" w:eastAsia="Times New Roman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4D1F"/>
    <w:pPr>
      <w:keepNext/>
      <w:keepLines/>
      <w:spacing w:before="40"/>
      <w:outlineLvl w:val="6"/>
    </w:pPr>
    <w:rPr>
      <w:rFonts w:asciiTheme="minorHAnsi" w:eastAsiaTheme="majorEastAsia" w:hAnsiTheme="minorHAnsi" w:cstheme="majorBidi" w:ascii="Times New Roman" w:hAnsi="Times New Roman" w:eastAsia="Times New Roman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4D1F"/>
    <w:pPr>
      <w:keepNext/>
      <w:keepLines/>
      <w:outlineLvl w:val="7"/>
    </w:pPr>
    <w:rPr>
      <w:rFonts w:asciiTheme="minorHAnsi" w:eastAsiaTheme="majorEastAsia" w:hAnsiTheme="minorHAnsi" w:cstheme="majorBidi" w:ascii="Times New Roman" w:hAnsi="Times New Roman" w:eastAsia="Times New Roman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4D1F"/>
    <w:pPr>
      <w:keepNext/>
      <w:keepLines/>
      <w:outlineLvl w:val="8"/>
    </w:pPr>
    <w:rPr>
      <w:rFonts w:asciiTheme="minorHAnsi" w:eastAsiaTheme="majorEastAsia" w:hAnsiTheme="minorHAnsi" w:cstheme="majorBidi" w:ascii="Times New Roman" w:hAnsi="Times New Roman" w:eastAsia="Times New Roman"/>
      <w:color w:val="272727" w:themeColor="text1" w:themeTint="D8"/>
    </w:rPr>
  </w:style>
  <w:style w:type="character" w:default="1" w:styleId="a0">
    <w:name w:val="Default Paragraph Font"/>
    <w:uiPriority w:val="1"/>
    <w:unhideWhenUsed/>
    <w:rPr>
      <w:rFonts w:ascii="Times New Roman" w:hAnsi="Times New Roman" w:eastAsia="Times New Roman"/>
    </w:rPr>
  </w:style>
  <w:style w:type="table" w:default="1" w:styleId="a1">
    <w:name w:val="Normal Table"/>
    <w:uiPriority w:val="99"/>
    <w:semiHidden/>
    <w:unhideWhenUsed/>
    <w:rPr>
      <w:rFonts w:ascii="Times New Roman" w:hAnsi="Times New Roman"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4F0B"/>
    <w:rPr>
      <w:rFonts w:eastAsiaTheme="majorEastAsia" w:cstheme="majorBidi" w:ascii="Times New Roman" w:hAnsi="Times New Roman" w:eastAsia="Times New Roman"/>
      <w:color w:val="000000" w:themeColor="text1"/>
      <w:sz w:val="28"/>
      <w:szCs w:val="29"/>
    </w:rPr>
  </w:style>
  <w:style w:type="character" w:customStyle="1" w:styleId="10">
    <w:name w:val="Заголовок 1 Знак"/>
    <w:basedOn w:val="a0"/>
    <w:link w:val="1"/>
    <w:uiPriority w:val="9"/>
    <w:rsid w:val="00B74D1F"/>
    <w:rPr>
      <w:rFonts w:asciiTheme="majorHAnsi" w:eastAsiaTheme="majorEastAsia" w:hAnsiTheme="majorHAnsi" w:cstheme="majorBidi" w:ascii="Times New Roman" w:hAnsi="Times New Roman" w:eastAsia="Times New Roman"/>
      <w:color w:val="2F5496" w:themeColor="accent1" w:themeShade="BF"/>
      <w:sz w:val="40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B74D1F"/>
    <w:rPr>
      <w:rFonts w:asciiTheme="minorHAnsi" w:eastAsiaTheme="majorEastAsia" w:hAnsiTheme="minorHAnsi" w:cstheme="majorBidi" w:ascii="Times New Roman" w:hAnsi="Times New Roman" w:eastAsia="Times New Roman"/>
      <w:color w:val="2F5496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B74D1F"/>
    <w:rPr>
      <w:rFonts w:asciiTheme="minorHAnsi" w:eastAsiaTheme="majorEastAsia" w:hAnsiTheme="minorHAnsi" w:cstheme="majorBidi" w:ascii="Times New Roman" w:hAnsi="Times New Roman" w:eastAsia="Times New Roman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4D1F"/>
    <w:rPr>
      <w:rFonts w:asciiTheme="minorHAnsi" w:eastAsiaTheme="majorEastAsia" w:hAnsiTheme="minorHAnsi" w:cstheme="majorBidi" w:ascii="Times New Roman" w:hAnsi="Times New Roman" w:eastAsia="Times New Roman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4D1F"/>
    <w:rPr>
      <w:rFonts w:asciiTheme="minorHAnsi" w:eastAsiaTheme="majorEastAsia" w:hAnsiTheme="minorHAnsi" w:cstheme="majorBidi" w:ascii="Times New Roman" w:hAnsi="Times New Roman" w:eastAsia="Times New Roman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4D1F"/>
    <w:rPr>
      <w:rFonts w:asciiTheme="minorHAnsi" w:eastAsiaTheme="majorEastAsia" w:hAnsiTheme="minorHAnsi" w:cstheme="majorBidi" w:ascii="Times New Roman" w:hAnsi="Times New Roman" w:eastAsia="Times New Roman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4D1F"/>
    <w:rPr>
      <w:rFonts w:asciiTheme="minorHAnsi" w:eastAsiaTheme="majorEastAsia" w:hAnsiTheme="minorHAnsi" w:cstheme="majorBidi" w:ascii="Times New Roman" w:hAnsi="Times New Roman" w:eastAsia="Times New Roman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4D1F"/>
    <w:rPr>
      <w:rFonts w:asciiTheme="minorHAnsi" w:eastAsiaTheme="majorEastAsia" w:hAnsiTheme="minorHAnsi" w:cstheme="majorBidi" w:ascii="Times New Roman" w:hAnsi="Times New Roman" w:eastAsia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4D1F"/>
    <w:pPr>
      <w:spacing w:after="8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B74D1F"/>
    <w:rPr>
      <w:rFonts w:asciiTheme="majorHAnsi" w:eastAsiaTheme="majorEastAsia" w:hAnsiTheme="majorHAnsi" w:cstheme="majorBidi" w:ascii="Times New Roman" w:hAnsi="Times New Roman" w:eastAsia="Times New Roman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B74D1F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 w:ascii="Times New Roman" w:hAnsi="Times New Roman" w:eastAsia="Times New Roman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B74D1F"/>
    <w:rPr>
      <w:rFonts w:asciiTheme="minorHAnsi" w:eastAsiaTheme="majorEastAsia" w:hAnsiTheme="minorHAnsi" w:cstheme="majorBidi" w:ascii="Times New Roman" w:hAnsi="Times New Roman" w:eastAsia="Times New Roman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B74D1F"/>
    <w:pPr>
      <w:spacing w:before="160" w:after="160"/>
      <w:jc w:val="center"/>
    </w:pPr>
    <w:rPr>
      <w:rFonts w:cs="Mangal" w:ascii="Times New Roman" w:hAnsi="Times New Roman" w:eastAsia="Times New Roman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4D1F"/>
    <w:rPr>
      <w:rFonts w:cs="Mangal" w:ascii="Times New Roman" w:hAnsi="Times New Roman" w:eastAsia="Times New Roman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4D1F"/>
    <w:pPr>
      <w:ind w:left="720"/>
      <w:contextualSpacing/>
    </w:pPr>
    <w:rPr>
      <w:rFonts w:cs="Mangal" w:ascii="Times New Roman" w:hAnsi="Times New Roman" w:eastAsia="Times New Roman"/>
    </w:rPr>
  </w:style>
  <w:style w:type="character" w:styleId="a8">
    <w:name w:val="Intense Emphasis"/>
    <w:basedOn w:val="a0"/>
    <w:uiPriority w:val="21"/>
    <w:qFormat/>
    <w:rsid w:val="00B74D1F"/>
    <w:rPr>
      <w:rFonts w:ascii="Times New Roman" w:hAnsi="Times New Roman" w:eastAsia="Times New Roman"/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4D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Mangal" w:ascii="Times New Roman" w:hAnsi="Times New Roman" w:eastAsia="Times New Roman"/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4D1F"/>
    <w:rPr>
      <w:rFonts w:cs="Mangal" w:ascii="Times New Roman" w:hAnsi="Times New Roman" w:eastAsia="Times New Roman"/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4D1F"/>
    <w:rPr>
      <w:rFonts w:ascii="Times New Roman" w:hAnsi="Times New Roman" w:eastAsia="Times New Roman"/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74D1F"/>
    <w:rPr>
      <w:rFonts w:ascii="Times New Roman" w:hAnsi="Times New Roman" w:eastAsia="Times New Roman"/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74D1F"/>
    <w:rPr>
      <w:rFonts w:ascii="Times New Roman" w:hAnsi="Times New Roman" w:eastAsia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astiepodkluch.ru/" TargetMode="External"/><Relationship Id="rId5" Type="http://schemas.openxmlformats.org/officeDocument/2006/relationships/hyperlink" Target="https://schastiepodkluch.ru/" TargetMode="External"/><Relationship Id="rId4" Type="http://schemas.openxmlformats.org/officeDocument/2006/relationships/hyperlink" Target="https://schastiepodkluch.ru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1106</Words>
  <Characters>6308</Characters>
  <Application>Microsoft Office Word</Application>
  <DocSecurity>0</DocSecurity>
  <Lines>52</Lines>
  <Paragraphs>14</Paragraphs>
  <ScaleCrop>false</ScaleCrop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Мищенко</dc:creator>
  <cp:keywords/>
  <dc:description/>
  <cp:lastModifiedBy>Кристина Мищенко</cp:lastModifiedBy>
  <cp:revision>1</cp:revision>
  <dcterms:created xsi:type="dcterms:W3CDTF">2026-07-16T18:58:00Z</dcterms:created>
  <dcterms:modified xsi:type="dcterms:W3CDTF">2026-07-16T19:00:00Z</dcterms:modified>
</cp:coreProperties>
</file>